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99" w:rsidRPr="00B2018B" w:rsidRDefault="00171A99" w:rsidP="00171A99">
      <w:pPr>
        <w:spacing w:before="120" w:after="0" w:line="240" w:lineRule="auto"/>
        <w:jc w:val="center"/>
        <w:rPr>
          <w:rFonts w:cs="Calibri"/>
          <w:color w:val="FF0000"/>
          <w:sz w:val="28"/>
          <w:szCs w:val="28"/>
        </w:rPr>
      </w:pPr>
      <w:r w:rsidRPr="00B2018B">
        <w:rPr>
          <w:rFonts w:cs="Calibri"/>
          <w:color w:val="FF0000"/>
          <w:sz w:val="28"/>
          <w:szCs w:val="28"/>
          <w:rtl/>
        </w:rPr>
        <w:t>بِسْمِ اللّٰهِ الرَّحْمٰنِ الرَّحِيمِ</w:t>
      </w:r>
    </w:p>
    <w:p w:rsidR="00171A99" w:rsidRPr="00B2018B" w:rsidRDefault="00171A99" w:rsidP="00171A99">
      <w:pPr>
        <w:spacing w:before="120" w:after="0" w:line="240" w:lineRule="auto"/>
        <w:jc w:val="center"/>
        <w:rPr>
          <w:rFonts w:cs="Calibri"/>
          <w:color w:val="FF0000"/>
          <w:sz w:val="28"/>
          <w:szCs w:val="28"/>
        </w:rPr>
      </w:pPr>
      <w:r w:rsidRPr="00B2018B">
        <w:rPr>
          <w:rFonts w:cs="Calibri"/>
          <w:color w:val="FF0000"/>
          <w:sz w:val="28"/>
          <w:szCs w:val="28"/>
          <w:rtl/>
        </w:rPr>
        <w:t>وَ بِهِ نَسْتَعِينُ</w:t>
      </w:r>
    </w:p>
    <w:p w:rsidR="00171A99" w:rsidRDefault="00171A99" w:rsidP="00171A99">
      <w:pPr>
        <w:spacing w:before="120" w:after="0" w:line="240" w:lineRule="auto"/>
        <w:jc w:val="center"/>
        <w:rPr>
          <w:rFonts w:cs="Calibri"/>
          <w:sz w:val="24"/>
          <w:szCs w:val="24"/>
        </w:rPr>
      </w:pPr>
      <w:r>
        <w:rPr>
          <w:rFonts w:cs="Calibri"/>
          <w:color w:val="0000B0"/>
          <w:sz w:val="28"/>
          <w:szCs w:val="28"/>
        </w:rPr>
        <w:t>SEKİZİNCİ</w:t>
      </w:r>
      <w:r w:rsidRPr="00B2018B">
        <w:rPr>
          <w:rFonts w:cs="Calibri"/>
          <w:color w:val="0000B0"/>
          <w:sz w:val="28"/>
          <w:szCs w:val="28"/>
        </w:rPr>
        <w:t xml:space="preserve"> MEKTUB</w:t>
      </w:r>
      <w:r>
        <w:rPr>
          <w:rFonts w:cs="Calibri"/>
          <w:color w:val="0000B0"/>
          <w:sz w:val="28"/>
          <w:szCs w:val="28"/>
        </w:rPr>
        <w:t>’</w:t>
      </w:r>
      <w:r w:rsidRPr="00B2018B">
        <w:rPr>
          <w:rFonts w:cs="Calibri"/>
          <w:color w:val="0000B0"/>
          <w:sz w:val="28"/>
          <w:szCs w:val="28"/>
        </w:rPr>
        <w:t>UN TAHŞİYESİ</w:t>
      </w:r>
    </w:p>
    <w:p w:rsidR="00B92EA2" w:rsidRPr="00171A99" w:rsidRDefault="00171A99" w:rsidP="00171A99">
      <w:pPr>
        <w:spacing w:before="120" w:after="0" w:line="240" w:lineRule="auto"/>
        <w:jc w:val="center"/>
        <w:rPr>
          <w:rFonts w:ascii="Calibri" w:hAnsi="Calibri" w:cs="Calibri"/>
          <w:b/>
          <w:bCs/>
          <w:sz w:val="28"/>
          <w:szCs w:val="28"/>
        </w:rPr>
      </w:pPr>
      <w:r w:rsidRPr="00171A99">
        <w:rPr>
          <w:rFonts w:ascii="Calibri" w:hAnsi="Calibri" w:cs="Calibri"/>
          <w:b/>
          <w:bCs/>
          <w:sz w:val="28"/>
          <w:szCs w:val="28"/>
        </w:rPr>
        <w:t>Sekizinci Mektub</w:t>
      </w:r>
      <w:r>
        <w:rPr>
          <w:rStyle w:val="FootnoteReference"/>
          <w:rFonts w:ascii="Calibri" w:hAnsi="Calibri" w:cs="Calibri"/>
          <w:b/>
          <w:bCs/>
          <w:sz w:val="28"/>
          <w:szCs w:val="28"/>
        </w:rPr>
        <w:footnoteReference w:id="2"/>
      </w:r>
    </w:p>
    <w:p w:rsidR="00B92EA2" w:rsidRPr="002048F7" w:rsidRDefault="00B92EA2" w:rsidP="00171A99">
      <w:pPr>
        <w:spacing w:before="120" w:after="0" w:line="240" w:lineRule="auto"/>
        <w:jc w:val="center"/>
        <w:rPr>
          <w:rFonts w:ascii="Calibri" w:hAnsi="Calibri" w:cs="Calibri"/>
          <w:color w:val="FF0000"/>
          <w:sz w:val="28"/>
          <w:szCs w:val="28"/>
        </w:rPr>
      </w:pPr>
      <w:r w:rsidRPr="002048F7">
        <w:rPr>
          <w:rFonts w:ascii="Calibri" w:hAnsi="Calibri" w:cs="Calibri"/>
          <w:color w:val="FF0000"/>
          <w:sz w:val="28"/>
          <w:szCs w:val="28"/>
          <w:rtl/>
        </w:rPr>
        <w:t>بِاسْمِهِ وَاِنْ مِنْ شَيْءٍ اِلاَّ يُسَبِّحُ بِحَمْدِهِ</w:t>
      </w:r>
    </w:p>
    <w:p w:rsidR="00B92EA2" w:rsidRPr="002048F7" w:rsidRDefault="00B92EA2" w:rsidP="00171A99">
      <w:pPr>
        <w:spacing w:before="120" w:after="0" w:line="240" w:lineRule="auto"/>
        <w:jc w:val="both"/>
        <w:rPr>
          <w:rFonts w:ascii="Calibri" w:hAnsi="Calibri" w:cs="Calibri"/>
          <w:sz w:val="24"/>
          <w:szCs w:val="24"/>
        </w:rPr>
      </w:pPr>
      <w:r w:rsidRPr="002048F7">
        <w:rPr>
          <w:rFonts w:ascii="Calibri" w:hAnsi="Calibri" w:cs="Calibri"/>
          <w:color w:val="FF0000"/>
          <w:sz w:val="28"/>
          <w:szCs w:val="28"/>
          <w:rtl/>
        </w:rPr>
        <w:t>الرَّحْمنِ الرَّحِيمِ</w:t>
      </w:r>
      <w:r w:rsidRPr="002048F7">
        <w:rPr>
          <w:rFonts w:ascii="Calibri" w:hAnsi="Calibri" w:cs="Calibri"/>
          <w:sz w:val="24"/>
          <w:szCs w:val="24"/>
        </w:rPr>
        <w:t xml:space="preserve"> isimleri </w:t>
      </w:r>
      <w:r w:rsidRPr="002048F7">
        <w:rPr>
          <w:rFonts w:ascii="Calibri" w:hAnsi="Calibri" w:cs="Calibri"/>
          <w:color w:val="FF0000"/>
          <w:sz w:val="28"/>
          <w:szCs w:val="28"/>
          <w:rtl/>
        </w:rPr>
        <w:t>بِسْمِ اللّٰهِ الرَّحْمٰنِ الرَّحِيمِ</w:t>
      </w:r>
      <w:r w:rsidRPr="002048F7">
        <w:rPr>
          <w:rFonts w:ascii="Calibri" w:hAnsi="Calibri" w:cs="Calibri"/>
          <w:sz w:val="24"/>
          <w:szCs w:val="24"/>
        </w:rPr>
        <w:t xml:space="preserve"> e girdiklerinin ve her mübarek şey'in başında zikredilmelerinin çok hikmetleri var. Onların beyanını başka vakte talikan, şimdilik kendime ait bir hissimi söyleyeceğim:</w:t>
      </w:r>
    </w:p>
    <w:p w:rsidR="00B92EA2" w:rsidRPr="002048F7" w:rsidRDefault="00B92EA2" w:rsidP="00171A99">
      <w:pPr>
        <w:spacing w:before="120" w:after="0" w:line="240" w:lineRule="auto"/>
        <w:jc w:val="both"/>
        <w:rPr>
          <w:rFonts w:ascii="Calibri" w:hAnsi="Calibri" w:cs="Calibri"/>
          <w:sz w:val="24"/>
          <w:szCs w:val="24"/>
        </w:rPr>
      </w:pPr>
      <w:r w:rsidRPr="002048F7">
        <w:rPr>
          <w:rFonts w:ascii="Calibri" w:hAnsi="Calibri" w:cs="Calibri"/>
          <w:sz w:val="24"/>
          <w:szCs w:val="24"/>
        </w:rPr>
        <w:t xml:space="preserve">Kardeşim ben </w:t>
      </w:r>
      <w:r w:rsidRPr="002048F7">
        <w:rPr>
          <w:rFonts w:ascii="Calibri" w:hAnsi="Calibri" w:cs="Calibri"/>
          <w:color w:val="FF0000"/>
          <w:sz w:val="28"/>
          <w:szCs w:val="28"/>
          <w:rtl/>
        </w:rPr>
        <w:t>الرَّحْمنِ الرَّحِيمِ</w:t>
      </w:r>
      <w:r w:rsidRPr="002048F7">
        <w:rPr>
          <w:rFonts w:ascii="Calibri" w:hAnsi="Calibri" w:cs="Calibri"/>
          <w:sz w:val="24"/>
          <w:szCs w:val="24"/>
        </w:rPr>
        <w:t xml:space="preserve"> isimlerini öyle bir nur-u a'zam görüyorum ki, bütün kâinatı ihata eder ve her ruhun bütün hacat-ı ebediyesini tatmin edecek ve hadsiz düşmanlarından emin edecek, nurlu ve kuvvetli görünüyorlar. Bu iki nur-u a'zam olan isimlere yetişmek için en mühim bulduğum vesile; fakr ile şükr, acz ile şefkattir. Yani: Ubudiyet ve iftikardır</w:t>
      </w:r>
      <w:r w:rsidR="00925A95">
        <w:rPr>
          <w:rStyle w:val="FootnoteReference"/>
          <w:rFonts w:ascii="Calibri" w:hAnsi="Calibri" w:cs="Calibri"/>
          <w:sz w:val="24"/>
          <w:szCs w:val="24"/>
        </w:rPr>
        <w:footnoteReference w:id="3"/>
      </w:r>
      <w:r w:rsidRPr="002048F7">
        <w:rPr>
          <w:rFonts w:ascii="Calibri" w:hAnsi="Calibri" w:cs="Calibri"/>
          <w:sz w:val="24"/>
          <w:szCs w:val="24"/>
        </w:rPr>
        <w:t xml:space="preserve">. Şu </w:t>
      </w:r>
      <w:r w:rsidRPr="002048F7">
        <w:rPr>
          <w:rFonts w:ascii="Calibri" w:hAnsi="Calibri" w:cs="Calibri"/>
          <w:sz w:val="24"/>
          <w:szCs w:val="24"/>
        </w:rPr>
        <w:lastRenderedPageBreak/>
        <w:t>mes'ele münasebetiyle hatıra gelen ve muhakkikîne, hattâ bir üstadım olan İmam-ı Rabbanî'ye muhalif olarak diyorum ki: Hazret-i Yakub</w:t>
      </w:r>
      <w:r w:rsidR="00C041C7">
        <w:rPr>
          <w:rFonts w:ascii="Calibri" w:hAnsi="Calibri" w:cs="Calibri"/>
          <w:sz w:val="24"/>
          <w:szCs w:val="24"/>
        </w:rPr>
        <w:t xml:space="preserve"> </w:t>
      </w:r>
      <w:r w:rsidRPr="002048F7">
        <w:rPr>
          <w:rFonts w:ascii="Calibri" w:hAnsi="Calibri" w:cs="Calibri"/>
          <w:sz w:val="24"/>
          <w:szCs w:val="24"/>
        </w:rPr>
        <w:t>Aleyhisselâm'ın Yusuf Aleyhisselâm'a karşı şedid ve parlak hissiyatı, muhabbet ve aşk değildir; belki şefkattir. Çünki şefkat, aşk ve muhabbetten çok keskin ve parlak ve ulvî ve nezihtir ve makam-ı nübüvvete lâyıktır. Fakat muhabbet ve aşk, mecazî mahbublara ve mahluklara karşı derece-i şiddette olsa, o makam-ı muallâ-yı nübüvvete lâyık düşmüyor. Demek Kur'an-ı Hakîm'in parlak bir i'caz ile, parlak bir surette gösterdiği ve ism-i Rahîm'in vusulüne vesile</w:t>
      </w:r>
      <w:r w:rsidR="00A33470">
        <w:rPr>
          <w:rStyle w:val="FootnoteReference"/>
          <w:rFonts w:ascii="Calibri" w:hAnsi="Calibri" w:cs="Calibri"/>
          <w:sz w:val="24"/>
          <w:szCs w:val="24"/>
        </w:rPr>
        <w:footnoteReference w:id="4"/>
      </w:r>
      <w:r w:rsidRPr="002048F7">
        <w:rPr>
          <w:rFonts w:ascii="Calibri" w:hAnsi="Calibri" w:cs="Calibri"/>
          <w:sz w:val="24"/>
          <w:szCs w:val="24"/>
        </w:rPr>
        <w:t xml:space="preserve"> olan hissiyat-ı Yakubiye, yüksek bir derece-i şefkattir. İsm-i Vedud'a vesile-i vusul olan aşk ise; Züleyha'nın Yusuf Aleyhisselâm'a karşı olan muhabbet mes'elesindedir. Demek Kur'an-ı Mu'ciz-ül Beyan, Hazret-i Yakub</w:t>
      </w:r>
      <w:r w:rsidR="00C041C7">
        <w:rPr>
          <w:rFonts w:ascii="Calibri" w:hAnsi="Calibri" w:cs="Calibri"/>
          <w:sz w:val="24"/>
          <w:szCs w:val="24"/>
        </w:rPr>
        <w:t xml:space="preserve"> </w:t>
      </w:r>
      <w:r w:rsidRPr="002048F7">
        <w:rPr>
          <w:rFonts w:ascii="Calibri" w:hAnsi="Calibri" w:cs="Calibri"/>
          <w:sz w:val="24"/>
          <w:szCs w:val="24"/>
        </w:rPr>
        <w:t>Aleyhisselâm'ın hissiyatını, ne derece Züleyha'nın hissiyatından yüksek göstermişse; şefkat</w:t>
      </w:r>
      <w:r w:rsidR="007B3BE2">
        <w:rPr>
          <w:rStyle w:val="FootnoteReference"/>
          <w:rFonts w:ascii="Calibri" w:hAnsi="Calibri" w:cs="Calibri"/>
          <w:sz w:val="24"/>
          <w:szCs w:val="24"/>
        </w:rPr>
        <w:footnoteReference w:id="5"/>
      </w:r>
      <w:r w:rsidRPr="002048F7">
        <w:rPr>
          <w:rFonts w:ascii="Calibri" w:hAnsi="Calibri" w:cs="Calibri"/>
          <w:sz w:val="24"/>
          <w:szCs w:val="24"/>
        </w:rPr>
        <w:t xml:space="preserve"> dahi o derece aşktan daha yüksek görünüyor. Üstadım İmam-ı Rabbanî aşk-ı mecazîyi makam-ı nübüvvete pek münasib görmediği için demiş ki: "Mehasin-i Yusufiye, mehasin-i uhreviye nev'inden olduğundan, ona muhabbet ise mecazî muhabbetler nev'inden değildir ki, kusur olsun." Ben de derim: "Ey Üstad! O, tekellüflü bir tevildir; hakikat şu olmak gerektir ki: O, muhabbet değil, belki yüz defa muhabbetten daha parlak, daha geniş, daha yüksek bir mertebe-i şefkattir." Evet şefkat bütün enva'ıyla latif ve nezihtir. Aşk ve muhabbet ise, çok enva'ına tenezzül </w:t>
      </w:r>
      <w:r w:rsidR="007B3BE2" w:rsidRPr="002048F7">
        <w:rPr>
          <w:rFonts w:ascii="Calibri" w:hAnsi="Calibri" w:cs="Calibri"/>
          <w:sz w:val="24"/>
          <w:szCs w:val="24"/>
        </w:rPr>
        <w:t>edilmiyor.</w:t>
      </w:r>
    </w:p>
    <w:p w:rsidR="00B92EA2" w:rsidRPr="002048F7" w:rsidRDefault="00B92EA2" w:rsidP="00171A99">
      <w:pPr>
        <w:spacing w:before="120" w:after="0" w:line="240" w:lineRule="auto"/>
        <w:jc w:val="both"/>
        <w:rPr>
          <w:rFonts w:ascii="Calibri" w:hAnsi="Calibri" w:cs="Calibri"/>
          <w:sz w:val="24"/>
          <w:szCs w:val="24"/>
        </w:rPr>
      </w:pPr>
      <w:r w:rsidRPr="002048F7">
        <w:rPr>
          <w:rFonts w:ascii="Calibri" w:hAnsi="Calibri" w:cs="Calibri"/>
          <w:sz w:val="24"/>
          <w:szCs w:val="24"/>
        </w:rPr>
        <w:t xml:space="preserve">Hem şefkat pek geniştir. Bir zât, şefkat ettiği evlâdı münasebetiyle bütün yavrulara, hattâzîruhlara şefkatini ihata eder ve Rahîm isminin ihatasına bir nevi âyinedarlık gösterir. Halbuki aşk, mahbubuna hasr-ı nazar edip, herşey'i mahbubuna feda eder; yahut mahbubunu i'lâ ve sena etmek için, başkalarını tenzil ve manen zemmeder ve hürmetlerini </w:t>
      </w:r>
      <w:r w:rsidRPr="002048F7">
        <w:rPr>
          <w:rFonts w:ascii="Calibri" w:hAnsi="Calibri" w:cs="Calibri"/>
          <w:sz w:val="24"/>
          <w:szCs w:val="24"/>
        </w:rPr>
        <w:lastRenderedPageBreak/>
        <w:t>kırar. Meselâ biri demiş: "Güneş mahbubumun hüsnünü görüp utanıyor, görmemek için bulut perdesini başına çekiyor." Hey âşık efendi! Ne hakkın var, sekiz ism-i a'zamın bir sahife-i nuranîsi olan Güneş'i böyle utandırıyorsun?</w:t>
      </w:r>
    </w:p>
    <w:p w:rsidR="00B92EA2" w:rsidRPr="002048F7" w:rsidRDefault="00B92EA2" w:rsidP="00171A99">
      <w:pPr>
        <w:spacing w:before="120" w:after="0" w:line="240" w:lineRule="auto"/>
        <w:jc w:val="both"/>
        <w:rPr>
          <w:rFonts w:ascii="Calibri" w:hAnsi="Calibri" w:cs="Calibri"/>
          <w:sz w:val="24"/>
          <w:szCs w:val="24"/>
        </w:rPr>
      </w:pPr>
      <w:r w:rsidRPr="002048F7">
        <w:rPr>
          <w:rFonts w:ascii="Calibri" w:hAnsi="Calibri" w:cs="Calibri"/>
          <w:sz w:val="24"/>
          <w:szCs w:val="24"/>
        </w:rPr>
        <w:t>Hem şefkat hâlistir, mukabele istemiyor; safi ve ivazsızdır. Hattâ en âdi mertebede olan hayvanatın yavrularına karşı fedakârane ivazsız şefkatleri buna delildir. Halbuki aşk ücret ister ve mukabele taleb eder. Aşkın ağlamaları, bir nevi talebdir, bir ücret istemektir.</w:t>
      </w:r>
    </w:p>
    <w:p w:rsidR="00B92EA2" w:rsidRPr="002048F7" w:rsidRDefault="00B92EA2" w:rsidP="00171A99">
      <w:pPr>
        <w:spacing w:before="120" w:after="0" w:line="240" w:lineRule="auto"/>
        <w:jc w:val="both"/>
        <w:rPr>
          <w:rFonts w:ascii="Calibri" w:hAnsi="Calibri" w:cs="Calibri"/>
          <w:sz w:val="24"/>
          <w:szCs w:val="24"/>
        </w:rPr>
      </w:pPr>
      <w:r w:rsidRPr="002048F7">
        <w:rPr>
          <w:rFonts w:ascii="Calibri" w:hAnsi="Calibri" w:cs="Calibri"/>
          <w:sz w:val="24"/>
          <w:szCs w:val="24"/>
        </w:rPr>
        <w:t xml:space="preserve">Demek suver-i Kur'aniyenin en parlağı olan Sure-i Yusuf'un en parlak nuru olan Hazret-i Yakub'un (A.S.) şefkati, ism-i Rahman ve Rahîm'i gösterir ve şefkat yolu, rahmet yolu olduğunu bildirir ve o elem-i şefkate deva olarak da </w:t>
      </w:r>
      <w:r w:rsidRPr="002048F7">
        <w:rPr>
          <w:rFonts w:ascii="Calibri" w:hAnsi="Calibri" w:cs="Calibri"/>
          <w:color w:val="FF0000"/>
          <w:sz w:val="28"/>
          <w:szCs w:val="28"/>
          <w:rtl/>
        </w:rPr>
        <w:t>فَاللّٰهُ خَيْرٌ حَافِظًا وَهُوَ اَرْحَمُ الرَّاحِمِينَ</w:t>
      </w:r>
      <w:r w:rsidRPr="002048F7">
        <w:rPr>
          <w:rFonts w:ascii="Calibri" w:hAnsi="Calibri" w:cs="Calibri"/>
          <w:sz w:val="24"/>
          <w:szCs w:val="24"/>
        </w:rPr>
        <w:t xml:space="preserve"> dedirir.</w:t>
      </w:r>
      <w:r w:rsidR="00B26A9E">
        <w:rPr>
          <w:rStyle w:val="FootnoteReference"/>
          <w:rFonts w:ascii="Calibri" w:hAnsi="Calibri" w:cs="Calibri"/>
          <w:sz w:val="24"/>
          <w:szCs w:val="24"/>
        </w:rPr>
        <w:footnoteReference w:id="6"/>
      </w:r>
    </w:p>
    <w:p w:rsidR="00B92EA2" w:rsidRPr="002048F7" w:rsidRDefault="00B92EA2" w:rsidP="00171A99">
      <w:pPr>
        <w:spacing w:before="120" w:after="0" w:line="240" w:lineRule="auto"/>
        <w:jc w:val="right"/>
        <w:rPr>
          <w:rFonts w:ascii="Calibri" w:hAnsi="Calibri" w:cs="Calibri"/>
          <w:color w:val="FF0000"/>
          <w:sz w:val="28"/>
          <w:szCs w:val="28"/>
        </w:rPr>
      </w:pPr>
      <w:r w:rsidRPr="002048F7">
        <w:rPr>
          <w:rFonts w:ascii="Calibri" w:hAnsi="Calibri" w:cs="Calibri"/>
          <w:color w:val="FF0000"/>
          <w:sz w:val="28"/>
          <w:szCs w:val="28"/>
          <w:rtl/>
        </w:rPr>
        <w:lastRenderedPageBreak/>
        <w:t>اَلْبَاقِى هُوَ الْبَاقِى</w:t>
      </w:r>
    </w:p>
    <w:p w:rsidR="00B92EA2" w:rsidRPr="002048F7" w:rsidRDefault="00B92EA2" w:rsidP="00171A99">
      <w:pPr>
        <w:spacing w:before="120" w:after="0" w:line="240" w:lineRule="auto"/>
        <w:jc w:val="right"/>
        <w:rPr>
          <w:rFonts w:ascii="Calibri" w:hAnsi="Calibri" w:cs="Calibri"/>
          <w:sz w:val="24"/>
          <w:szCs w:val="24"/>
        </w:rPr>
      </w:pPr>
      <w:r w:rsidRPr="002048F7">
        <w:rPr>
          <w:rFonts w:ascii="Calibri" w:hAnsi="Calibri" w:cs="Calibri"/>
          <w:sz w:val="24"/>
          <w:szCs w:val="24"/>
        </w:rPr>
        <w:t>Said Nursî</w:t>
      </w:r>
    </w:p>
    <w:p w:rsidR="0025537E" w:rsidRPr="002048F7" w:rsidRDefault="0025537E" w:rsidP="00171A99">
      <w:pPr>
        <w:spacing w:before="120" w:after="0" w:line="240" w:lineRule="auto"/>
        <w:jc w:val="right"/>
        <w:rPr>
          <w:rFonts w:ascii="Calibri" w:hAnsi="Calibri" w:cs="Calibri"/>
          <w:sz w:val="24"/>
          <w:szCs w:val="24"/>
        </w:rPr>
      </w:pPr>
    </w:p>
    <w:sectPr w:rsidR="0025537E" w:rsidRPr="002048F7" w:rsidSect="009366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430" w:rsidRDefault="004B4430" w:rsidP="00925A95">
      <w:pPr>
        <w:spacing w:after="0" w:line="240" w:lineRule="auto"/>
      </w:pPr>
      <w:r>
        <w:separator/>
      </w:r>
    </w:p>
  </w:endnote>
  <w:endnote w:type="continuationSeparator" w:id="1">
    <w:p w:rsidR="004B4430" w:rsidRDefault="004B4430" w:rsidP="00925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430" w:rsidRDefault="004B4430" w:rsidP="00925A95">
      <w:pPr>
        <w:spacing w:after="0" w:line="240" w:lineRule="auto"/>
      </w:pPr>
      <w:r>
        <w:separator/>
      </w:r>
    </w:p>
  </w:footnote>
  <w:footnote w:type="continuationSeparator" w:id="1">
    <w:p w:rsidR="004B4430" w:rsidRDefault="004B4430" w:rsidP="00925A95">
      <w:pPr>
        <w:spacing w:after="0" w:line="240" w:lineRule="auto"/>
      </w:pPr>
      <w:r>
        <w:continuationSeparator/>
      </w:r>
    </w:p>
  </w:footnote>
  <w:footnote w:id="2">
    <w:p w:rsidR="00171A99" w:rsidRDefault="00171A99" w:rsidP="00EC044C">
      <w:pPr>
        <w:pStyle w:val="FootnoteText"/>
        <w:spacing w:before="120"/>
      </w:pPr>
      <w:r>
        <w:rPr>
          <w:rStyle w:val="FootnoteReference"/>
        </w:rPr>
        <w:footnoteRef/>
      </w:r>
      <w:r>
        <w:t xml:space="preserve"> </w:t>
      </w:r>
      <w:r>
        <w:rPr>
          <w:rFonts w:ascii="Calibri" w:hAnsi="Calibri" w:cs="Calibri"/>
          <w:b/>
          <w:bCs/>
          <w:sz w:val="24"/>
          <w:szCs w:val="24"/>
        </w:rPr>
        <w:t>Te’lif tarihi 1930-1931</w:t>
      </w:r>
    </w:p>
  </w:footnote>
  <w:footnote w:id="3">
    <w:p w:rsidR="00927AB0" w:rsidRPr="00B26A9E" w:rsidRDefault="00925A95" w:rsidP="00EC044C">
      <w:pPr>
        <w:pStyle w:val="FootnoteText"/>
        <w:spacing w:before="120"/>
        <w:jc w:val="both"/>
        <w:rPr>
          <w:rFonts w:ascii="Calibri" w:hAnsi="Calibri" w:cs="Calibri"/>
          <w:b/>
          <w:bCs/>
          <w:sz w:val="24"/>
          <w:szCs w:val="24"/>
        </w:rPr>
      </w:pPr>
      <w:r w:rsidRPr="00B26A9E">
        <w:rPr>
          <w:rStyle w:val="FootnoteReference"/>
          <w:rFonts w:ascii="Calibri" w:hAnsi="Calibri" w:cs="Calibri"/>
          <w:sz w:val="24"/>
          <w:szCs w:val="24"/>
        </w:rPr>
        <w:footnoteRef/>
      </w:r>
      <w:r w:rsidRPr="00B26A9E">
        <w:rPr>
          <w:rFonts w:ascii="Calibri" w:hAnsi="Calibri" w:cs="Calibri"/>
          <w:b/>
          <w:bCs/>
          <w:sz w:val="24"/>
          <w:szCs w:val="24"/>
        </w:rPr>
        <w:t>İftikar</w:t>
      </w:r>
      <w:r w:rsidR="001C7940">
        <w:rPr>
          <w:rFonts w:ascii="Calibri" w:hAnsi="Calibri" w:cs="Calibri"/>
          <w:b/>
          <w:bCs/>
          <w:sz w:val="24"/>
          <w:szCs w:val="24"/>
        </w:rPr>
        <w:t xml:space="preserve"> </w:t>
      </w:r>
      <w:r w:rsidR="00927AB0" w:rsidRPr="00B26A9E">
        <w:rPr>
          <w:rFonts w:ascii="Calibri" w:hAnsi="Calibri" w:cs="Calibri"/>
          <w:b/>
          <w:bCs/>
          <w:sz w:val="24"/>
          <w:szCs w:val="24"/>
        </w:rPr>
        <w:t>A</w:t>
      </w:r>
      <w:r w:rsidRPr="00B26A9E">
        <w:rPr>
          <w:rFonts w:ascii="Calibri" w:hAnsi="Calibri" w:cs="Calibri"/>
          <w:b/>
          <w:bCs/>
          <w:sz w:val="24"/>
          <w:szCs w:val="24"/>
        </w:rPr>
        <w:t>llah</w:t>
      </w:r>
      <w:r w:rsidR="00927AB0" w:rsidRPr="00B26A9E">
        <w:rPr>
          <w:rFonts w:ascii="Calibri" w:hAnsi="Calibri" w:cs="Calibri"/>
          <w:b/>
          <w:bCs/>
          <w:sz w:val="24"/>
          <w:szCs w:val="24"/>
        </w:rPr>
        <w:t>’</w:t>
      </w:r>
      <w:r w:rsidRPr="00B26A9E">
        <w:rPr>
          <w:rFonts w:ascii="Calibri" w:hAnsi="Calibri" w:cs="Calibri"/>
          <w:b/>
          <w:bCs/>
          <w:sz w:val="24"/>
          <w:szCs w:val="24"/>
        </w:rPr>
        <w:t>a karşı fakrını hissetmek</w:t>
      </w:r>
      <w:r w:rsidR="00171A99">
        <w:rPr>
          <w:rFonts w:ascii="Calibri" w:hAnsi="Calibri" w:cs="Calibri"/>
          <w:b/>
          <w:bCs/>
          <w:sz w:val="24"/>
          <w:szCs w:val="24"/>
        </w:rPr>
        <w:t>tir</w:t>
      </w:r>
      <w:r w:rsidRPr="00B26A9E">
        <w:rPr>
          <w:rFonts w:ascii="Calibri" w:hAnsi="Calibri" w:cs="Calibri"/>
          <w:b/>
          <w:bCs/>
          <w:sz w:val="24"/>
          <w:szCs w:val="24"/>
        </w:rPr>
        <w:t xml:space="preserve">. Yani başta insan olarak bütün varlıkların varlıklarını ve varlıkta devamları için gereken bütün ihtiyaçlarını </w:t>
      </w:r>
      <w:r w:rsidR="00927AB0" w:rsidRPr="00B26A9E">
        <w:rPr>
          <w:rFonts w:ascii="Calibri" w:hAnsi="Calibri" w:cs="Calibri"/>
          <w:b/>
          <w:bCs/>
          <w:sz w:val="24"/>
          <w:szCs w:val="24"/>
        </w:rPr>
        <w:t>A</w:t>
      </w:r>
      <w:r w:rsidRPr="00B26A9E">
        <w:rPr>
          <w:rFonts w:ascii="Calibri" w:hAnsi="Calibri" w:cs="Calibri"/>
          <w:b/>
          <w:bCs/>
          <w:sz w:val="24"/>
          <w:szCs w:val="24"/>
        </w:rPr>
        <w:t>llah</w:t>
      </w:r>
      <w:r w:rsidR="00927AB0" w:rsidRPr="00B26A9E">
        <w:rPr>
          <w:rFonts w:ascii="Calibri" w:hAnsi="Calibri" w:cs="Calibri"/>
          <w:b/>
          <w:bCs/>
          <w:sz w:val="24"/>
          <w:szCs w:val="24"/>
        </w:rPr>
        <w:t>’ın</w:t>
      </w:r>
      <w:r w:rsidR="00171A99">
        <w:rPr>
          <w:rFonts w:ascii="Calibri" w:hAnsi="Calibri" w:cs="Calibri"/>
          <w:b/>
          <w:bCs/>
          <w:sz w:val="24"/>
          <w:szCs w:val="24"/>
        </w:rPr>
        <w:t xml:space="preserve"> </w:t>
      </w:r>
      <w:r w:rsidRPr="00B26A9E">
        <w:rPr>
          <w:rFonts w:ascii="Calibri" w:hAnsi="Calibri" w:cs="Calibri"/>
          <w:b/>
          <w:bCs/>
          <w:sz w:val="24"/>
          <w:szCs w:val="24"/>
        </w:rPr>
        <w:t>icad edip</w:t>
      </w:r>
      <w:r w:rsidR="00171A99">
        <w:rPr>
          <w:rFonts w:ascii="Calibri" w:hAnsi="Calibri" w:cs="Calibri"/>
          <w:b/>
          <w:bCs/>
          <w:sz w:val="24"/>
          <w:szCs w:val="24"/>
        </w:rPr>
        <w:t>,</w:t>
      </w:r>
      <w:r w:rsidRPr="00B26A9E">
        <w:rPr>
          <w:rFonts w:ascii="Calibri" w:hAnsi="Calibri" w:cs="Calibri"/>
          <w:b/>
          <w:bCs/>
          <w:sz w:val="24"/>
          <w:szCs w:val="24"/>
        </w:rPr>
        <w:t xml:space="preserve"> ihsan ettiğini anlayıp</w:t>
      </w:r>
      <w:r w:rsidR="00171A99">
        <w:rPr>
          <w:rFonts w:ascii="Calibri" w:hAnsi="Calibri" w:cs="Calibri"/>
          <w:b/>
          <w:bCs/>
          <w:sz w:val="24"/>
          <w:szCs w:val="24"/>
        </w:rPr>
        <w:t>, On</w:t>
      </w:r>
      <w:r w:rsidRPr="00B26A9E">
        <w:rPr>
          <w:rFonts w:ascii="Calibri" w:hAnsi="Calibri" w:cs="Calibri"/>
          <w:b/>
          <w:bCs/>
          <w:sz w:val="24"/>
          <w:szCs w:val="24"/>
        </w:rPr>
        <w:t>a ubudiyetle teslim olmak</w:t>
      </w:r>
      <w:r w:rsidR="00927AB0" w:rsidRPr="00B26A9E">
        <w:rPr>
          <w:rFonts w:ascii="Calibri" w:hAnsi="Calibri" w:cs="Calibri"/>
          <w:b/>
          <w:bCs/>
          <w:sz w:val="24"/>
          <w:szCs w:val="24"/>
        </w:rPr>
        <w:t xml:space="preserve"> şuurudur. Beşer aleminde bilinen zenginlik ve fakirlik bu sahada bir değer taşımaz. </w:t>
      </w:r>
    </w:p>
    <w:p w:rsidR="007E6D1C" w:rsidRPr="00B26A9E" w:rsidRDefault="007E6D1C" w:rsidP="00EC044C">
      <w:pPr>
        <w:pStyle w:val="FootnoteText"/>
        <w:spacing w:before="120"/>
        <w:jc w:val="both"/>
        <w:rPr>
          <w:rFonts w:ascii="Calibri" w:hAnsi="Calibri" w:cs="Calibri"/>
          <w:b/>
          <w:bCs/>
          <w:sz w:val="24"/>
          <w:szCs w:val="24"/>
        </w:rPr>
      </w:pPr>
      <w:r w:rsidRPr="00B26A9E">
        <w:rPr>
          <w:rFonts w:ascii="Calibri" w:hAnsi="Calibri" w:cs="Calibri"/>
          <w:b/>
          <w:bCs/>
          <w:sz w:val="24"/>
          <w:szCs w:val="24"/>
        </w:rPr>
        <w:t>Bu mananın zıddı</w:t>
      </w:r>
      <w:r w:rsidR="00807B67">
        <w:rPr>
          <w:rFonts w:ascii="Calibri" w:hAnsi="Calibri" w:cs="Calibri"/>
          <w:b/>
          <w:bCs/>
          <w:sz w:val="24"/>
          <w:szCs w:val="24"/>
        </w:rPr>
        <w:t xml:space="preserve"> </w:t>
      </w:r>
      <w:r w:rsidR="00807B67" w:rsidRPr="00807B67">
        <w:rPr>
          <w:color w:val="FF0000"/>
          <w:sz w:val="28"/>
          <w:szCs w:val="28"/>
          <w:rtl/>
        </w:rPr>
        <w:t xml:space="preserve"> </w:t>
      </w:r>
      <w:r w:rsidR="00807B67" w:rsidRPr="00807B67">
        <w:rPr>
          <w:rFonts w:ascii="Calibri" w:hAnsi="Calibri" w:cs="Calibri"/>
          <w:color w:val="FF0000"/>
          <w:sz w:val="28"/>
          <w:szCs w:val="28"/>
          <w:rtl/>
        </w:rPr>
        <w:t>اَنْ رَاٰهُ اسْتَغْنٰىۜ</w:t>
      </w:r>
      <w:r w:rsidR="00807B67">
        <w:rPr>
          <w:rFonts w:ascii="Calibri" w:hAnsi="Calibri" w:cs="Calibri"/>
          <w:b/>
          <w:bCs/>
          <w:sz w:val="24"/>
          <w:szCs w:val="24"/>
        </w:rPr>
        <w:t>(96:7)</w:t>
      </w:r>
      <w:r w:rsidRPr="00B26A9E">
        <w:rPr>
          <w:rFonts w:ascii="Calibri" w:hAnsi="Calibri" w:cs="Calibri"/>
          <w:b/>
          <w:bCs/>
          <w:sz w:val="24"/>
          <w:szCs w:val="24"/>
        </w:rPr>
        <w:t xml:space="preserve"> </w:t>
      </w:r>
      <w:r w:rsidR="00807B67">
        <w:rPr>
          <w:rFonts w:ascii="Calibri" w:hAnsi="Calibri" w:cs="Calibri"/>
          <w:b/>
          <w:bCs/>
          <w:sz w:val="24"/>
          <w:szCs w:val="24"/>
        </w:rPr>
        <w:t>ayetiyle ifade edilen ahirzaman deccali olan süfyan ve her asırda gelmiş zalim deccallerdeki istiğnadır.</w:t>
      </w:r>
    </w:p>
    <w:p w:rsidR="007E6D1C" w:rsidRPr="00B26A9E" w:rsidRDefault="007E6D1C" w:rsidP="00EC044C">
      <w:pPr>
        <w:pStyle w:val="FootnoteText"/>
        <w:spacing w:before="120"/>
        <w:jc w:val="both"/>
        <w:rPr>
          <w:rFonts w:ascii="Calibri" w:hAnsi="Calibri" w:cs="Calibri"/>
          <w:sz w:val="24"/>
          <w:szCs w:val="24"/>
        </w:rPr>
      </w:pPr>
      <w:r w:rsidRPr="00B26A9E">
        <w:rPr>
          <w:rFonts w:ascii="Calibri" w:hAnsi="Calibri" w:cs="Calibri"/>
          <w:sz w:val="24"/>
          <w:szCs w:val="24"/>
        </w:rPr>
        <w:t xml:space="preserve">“Nasılki nazdar bir çocuk ağlamasıyla, ya istemesiyle, ya hazîn haliyle matlublarına öyle muvaffak olur ve öyle kavîler ona müsahhar olurlar ki; o matlublardan binden birisine bin defa kuvvetçiğiyle yetişemez. </w:t>
      </w:r>
      <w:r w:rsidRPr="00B26A9E">
        <w:rPr>
          <w:rFonts w:ascii="Calibri" w:hAnsi="Calibri" w:cs="Calibri"/>
          <w:sz w:val="24"/>
          <w:szCs w:val="24"/>
          <w:u w:val="single"/>
        </w:rPr>
        <w:t>Demek za'f u acz, onun hakkında şefkat ve himayeti tahrik ettikleri için</w:t>
      </w:r>
      <w:r w:rsidRPr="00B26A9E">
        <w:rPr>
          <w:rFonts w:ascii="Calibri" w:hAnsi="Calibri" w:cs="Calibri"/>
          <w:sz w:val="24"/>
          <w:szCs w:val="24"/>
        </w:rPr>
        <w:t xml:space="preserve"> küçücük parmağıyla kahramanları kendine müsahhar eder. Şimdi böyle bir çocuk, o şefkati inkâr etmek ve o himayeti</w:t>
      </w:r>
      <w:r w:rsidR="00807B67">
        <w:rPr>
          <w:rFonts w:ascii="Calibri" w:hAnsi="Calibri" w:cs="Calibri"/>
          <w:sz w:val="24"/>
          <w:szCs w:val="24"/>
        </w:rPr>
        <w:t xml:space="preserve"> </w:t>
      </w:r>
      <w:r w:rsidRPr="00B26A9E">
        <w:rPr>
          <w:rFonts w:ascii="Calibri" w:hAnsi="Calibri" w:cs="Calibri"/>
          <w:sz w:val="24"/>
          <w:szCs w:val="24"/>
        </w:rPr>
        <w:t>ittiham etmek suretiyle ahmakane bir gurur ile "Ben kuvvetimle bunları teshir ediyorum" dese, elbette bir tokat yiyecektir.</w:t>
      </w:r>
    </w:p>
    <w:p w:rsidR="00335DA5" w:rsidRPr="00B26A9E" w:rsidRDefault="007E6D1C" w:rsidP="00EC044C">
      <w:pPr>
        <w:pStyle w:val="FootnoteText"/>
        <w:spacing w:before="120"/>
        <w:jc w:val="both"/>
        <w:rPr>
          <w:rFonts w:ascii="Calibri" w:hAnsi="Calibri" w:cs="Calibri"/>
          <w:sz w:val="24"/>
          <w:szCs w:val="24"/>
        </w:rPr>
      </w:pPr>
      <w:r w:rsidRPr="00B26A9E">
        <w:rPr>
          <w:rFonts w:ascii="Calibri" w:hAnsi="Calibri" w:cs="Calibri"/>
          <w:sz w:val="24"/>
          <w:szCs w:val="24"/>
        </w:rPr>
        <w:t xml:space="preserve">İşte insan dahi Hâlıkının rahmetini inkâr ve hikmetini ittiham edecek bir tarzda küfran-ı nimet suretinde Karun gibi </w:t>
      </w:r>
      <w:r w:rsidRPr="00807B67">
        <w:rPr>
          <w:rFonts w:ascii="Calibri" w:hAnsi="Calibri" w:cs="Calibri"/>
          <w:color w:val="FF0000"/>
          <w:sz w:val="28"/>
          <w:szCs w:val="28"/>
          <w:rtl/>
        </w:rPr>
        <w:t>اِنَّمَا اُوتِيتُهُ عَلَى عِلْمٍ</w:t>
      </w:r>
      <w:r w:rsidR="00807B67" w:rsidRPr="00807B67">
        <w:rPr>
          <w:rFonts w:ascii="Calibri" w:hAnsi="Calibri" w:cs="Calibri"/>
          <w:color w:val="FF0000"/>
          <w:sz w:val="28"/>
          <w:szCs w:val="28"/>
        </w:rPr>
        <w:t xml:space="preserve"> </w:t>
      </w:r>
      <w:r w:rsidRPr="00B26A9E">
        <w:rPr>
          <w:rFonts w:ascii="Calibri" w:hAnsi="Calibri" w:cs="Calibri"/>
          <w:sz w:val="24"/>
          <w:szCs w:val="24"/>
        </w:rPr>
        <w:t>yani: "</w:t>
      </w:r>
      <w:r w:rsidRPr="00B26A9E">
        <w:rPr>
          <w:rFonts w:ascii="Calibri" w:hAnsi="Calibri" w:cs="Calibri"/>
          <w:sz w:val="24"/>
          <w:szCs w:val="24"/>
          <w:u w:val="single"/>
        </w:rPr>
        <w:t>Ben kendi ilmimle, kendi iktidarımla kazandım</w:t>
      </w:r>
      <w:r w:rsidRPr="00B26A9E">
        <w:rPr>
          <w:rFonts w:ascii="Calibri" w:hAnsi="Calibri" w:cs="Calibri"/>
          <w:sz w:val="24"/>
          <w:szCs w:val="24"/>
        </w:rPr>
        <w:t xml:space="preserve">" dese, elbette sille-i azaba kendini müstehak eder. Demek şu meşhud saltanat-ı insaniyet ve terakkiyat-ı beşeriye ve kemalât-ı medeniyet; celb ile değil, galebe ile değil, cidal ile değil, belki </w:t>
      </w:r>
      <w:r w:rsidRPr="00B26A9E">
        <w:rPr>
          <w:rFonts w:ascii="Calibri" w:hAnsi="Calibri" w:cs="Calibri"/>
          <w:sz w:val="24"/>
          <w:szCs w:val="24"/>
          <w:u w:val="single"/>
        </w:rPr>
        <w:t>ona onun za'fı için teshir edilmiş</w:t>
      </w:r>
      <w:r w:rsidRPr="00B26A9E">
        <w:rPr>
          <w:rFonts w:ascii="Calibri" w:hAnsi="Calibri" w:cs="Calibri"/>
          <w:sz w:val="24"/>
          <w:szCs w:val="24"/>
        </w:rPr>
        <w:t>, onun aczi için ona muavenet edilmiş, onun fakrı için ona ihsan edilmiş, onun cehli için ona ilham edilmiş, onun ihtiyacı için ona ikram edilmiş. Ve o saltanatın sebebi, kuvvet ve iktidar-ı ilmî değil, belki şefkat ve re'fet-i Rabbaniye ve rahmet ve hikmet-i İlahiyedir ki; eşyayı ona teshir etmiştir. Evet, bir gözsüz akrep ve ayaksız bir yılan gibi haşerata mağlub olan insana, bir küçük kurttan ipeği giydiren ve zehirli bir böcekten balı yediren; onun iktidarı değil, belki onun za'fının semeresi olan teshir-i Rabbanî ve ikram-ı Rahmanîdir.</w:t>
      </w:r>
    </w:p>
    <w:p w:rsidR="007E6D1C" w:rsidRPr="00B26A9E" w:rsidRDefault="00335DA5" w:rsidP="00EC044C">
      <w:pPr>
        <w:pStyle w:val="FootnoteText"/>
        <w:spacing w:before="120"/>
        <w:jc w:val="both"/>
        <w:rPr>
          <w:rFonts w:ascii="Calibri" w:hAnsi="Calibri" w:cs="Calibri"/>
          <w:sz w:val="24"/>
          <w:szCs w:val="24"/>
        </w:rPr>
      </w:pPr>
      <w:r w:rsidRPr="00B26A9E">
        <w:rPr>
          <w:rFonts w:ascii="Calibri" w:hAnsi="Calibri" w:cs="Calibri"/>
          <w:sz w:val="24"/>
          <w:szCs w:val="24"/>
        </w:rPr>
        <w:t xml:space="preserve">Ey insan! Madem hakikat böyledir; gururu ve enaniyeti bırak. Uluhiyetin dergâhında acz u za'fını, istimdad lisanıyla; fakr u hacatını, tazarru' ve dua lisanıyla ilân et ve abd olduğunu göster. Ve </w:t>
      </w:r>
      <w:r w:rsidRPr="00807B67">
        <w:rPr>
          <w:rFonts w:ascii="Calibri" w:hAnsi="Calibri" w:cs="Calibri"/>
          <w:color w:val="FF0000"/>
          <w:sz w:val="28"/>
          <w:szCs w:val="28"/>
          <w:rtl/>
        </w:rPr>
        <w:t>حَسْبُنَا اللّٰهُ وَنِعْمَ الْوَكِيلُ</w:t>
      </w:r>
      <w:r w:rsidR="00807B67">
        <w:rPr>
          <w:rFonts w:ascii="Calibri" w:hAnsi="Calibri" w:cs="Calibri"/>
          <w:color w:val="FF0000"/>
          <w:sz w:val="24"/>
          <w:szCs w:val="24"/>
        </w:rPr>
        <w:t xml:space="preserve"> </w:t>
      </w:r>
      <w:r w:rsidRPr="00B26A9E">
        <w:rPr>
          <w:rFonts w:ascii="Calibri" w:hAnsi="Calibri" w:cs="Calibri"/>
          <w:sz w:val="24"/>
          <w:szCs w:val="24"/>
        </w:rPr>
        <w:t xml:space="preserve">de, yüksel. </w:t>
      </w:r>
      <w:r w:rsidR="007E6D1C" w:rsidRPr="00B26A9E">
        <w:rPr>
          <w:rFonts w:ascii="Calibri" w:hAnsi="Calibri" w:cs="Calibri"/>
          <w:sz w:val="24"/>
          <w:szCs w:val="24"/>
        </w:rPr>
        <w:t xml:space="preserve">” </w:t>
      </w:r>
      <w:r w:rsidR="007E6D1C" w:rsidRPr="00807B67">
        <w:rPr>
          <w:rFonts w:ascii="Calibri" w:hAnsi="Calibri" w:cs="Calibri"/>
          <w:b/>
          <w:bCs/>
          <w:sz w:val="24"/>
          <w:szCs w:val="24"/>
        </w:rPr>
        <w:t>Sözler (</w:t>
      </w:r>
      <w:r w:rsidR="00807B67" w:rsidRPr="00807B67">
        <w:rPr>
          <w:rFonts w:ascii="Calibri" w:hAnsi="Calibri" w:cs="Calibri"/>
          <w:b/>
          <w:bCs/>
          <w:sz w:val="24"/>
          <w:szCs w:val="24"/>
        </w:rPr>
        <w:t>327 - 328</w:t>
      </w:r>
      <w:r w:rsidR="007E6D1C" w:rsidRPr="00807B67">
        <w:rPr>
          <w:rFonts w:ascii="Calibri" w:hAnsi="Calibri" w:cs="Calibri"/>
          <w:b/>
          <w:bCs/>
          <w:sz w:val="24"/>
          <w:szCs w:val="24"/>
        </w:rPr>
        <w:t>)</w:t>
      </w:r>
    </w:p>
  </w:footnote>
  <w:footnote w:id="4">
    <w:p w:rsidR="00A33470" w:rsidRPr="00B26A9E" w:rsidRDefault="00A33470" w:rsidP="00EC044C">
      <w:pPr>
        <w:pStyle w:val="FootnoteText"/>
        <w:spacing w:before="120"/>
        <w:jc w:val="both"/>
        <w:rPr>
          <w:rFonts w:ascii="Calibri" w:hAnsi="Calibri" w:cs="Calibri"/>
          <w:b/>
          <w:bCs/>
          <w:sz w:val="24"/>
          <w:szCs w:val="24"/>
        </w:rPr>
      </w:pPr>
      <w:r w:rsidRPr="00B26A9E">
        <w:rPr>
          <w:rStyle w:val="FootnoteReference"/>
          <w:rFonts w:ascii="Calibri" w:hAnsi="Calibri" w:cs="Calibri"/>
          <w:sz w:val="24"/>
          <w:szCs w:val="24"/>
        </w:rPr>
        <w:footnoteRef/>
      </w:r>
      <w:r w:rsidRPr="00B26A9E">
        <w:rPr>
          <w:rFonts w:ascii="Calibri" w:hAnsi="Calibri" w:cs="Calibri"/>
          <w:b/>
          <w:bCs/>
          <w:sz w:val="24"/>
          <w:szCs w:val="24"/>
        </w:rPr>
        <w:t>Esma-i İlahiye’ye mazhariyet ince bir meseledir. Nasıl ki</w:t>
      </w:r>
      <w:r w:rsidR="00C041C7">
        <w:rPr>
          <w:rFonts w:ascii="Calibri" w:hAnsi="Calibri" w:cs="Calibri"/>
          <w:b/>
          <w:bCs/>
          <w:sz w:val="24"/>
          <w:szCs w:val="24"/>
        </w:rPr>
        <w:t>,</w:t>
      </w:r>
      <w:r w:rsidRPr="00B26A9E">
        <w:rPr>
          <w:rFonts w:ascii="Calibri" w:hAnsi="Calibri" w:cs="Calibri"/>
          <w:b/>
          <w:bCs/>
          <w:sz w:val="24"/>
          <w:szCs w:val="24"/>
        </w:rPr>
        <w:t xml:space="preserve"> </w:t>
      </w:r>
      <w:r w:rsidR="00C041C7">
        <w:rPr>
          <w:rFonts w:ascii="Calibri" w:hAnsi="Calibri" w:cs="Calibri"/>
          <w:b/>
          <w:bCs/>
          <w:sz w:val="24"/>
          <w:szCs w:val="24"/>
        </w:rPr>
        <w:t>bir insan mesela hukuk ilmini (</w:t>
      </w:r>
      <w:r w:rsidRPr="00B26A9E">
        <w:rPr>
          <w:rFonts w:ascii="Calibri" w:hAnsi="Calibri" w:cs="Calibri"/>
          <w:b/>
          <w:bCs/>
          <w:sz w:val="24"/>
          <w:szCs w:val="24"/>
        </w:rPr>
        <w:t>hukuk-u İslamiye’yi) okusa Allah’ın Adil ismine mazhar olup</w:t>
      </w:r>
      <w:r w:rsidR="00C041C7">
        <w:rPr>
          <w:rFonts w:ascii="Calibri" w:hAnsi="Calibri" w:cs="Calibri"/>
          <w:b/>
          <w:bCs/>
          <w:sz w:val="24"/>
          <w:szCs w:val="24"/>
        </w:rPr>
        <w:t>,</w:t>
      </w:r>
      <w:r w:rsidRPr="00B26A9E">
        <w:rPr>
          <w:rFonts w:ascii="Calibri" w:hAnsi="Calibri" w:cs="Calibri"/>
          <w:b/>
          <w:bCs/>
          <w:sz w:val="24"/>
          <w:szCs w:val="24"/>
        </w:rPr>
        <w:t xml:space="preserve"> zalimlerin zulmünü anlar ve onların cezalandırılmasını vicdanen ister. Fakat</w:t>
      </w:r>
      <w:r w:rsidR="00C041C7">
        <w:rPr>
          <w:rFonts w:ascii="Calibri" w:hAnsi="Calibri" w:cs="Calibri"/>
          <w:b/>
          <w:bCs/>
          <w:sz w:val="24"/>
          <w:szCs w:val="24"/>
        </w:rPr>
        <w:t>,</w:t>
      </w:r>
      <w:r w:rsidRPr="00B26A9E">
        <w:rPr>
          <w:rFonts w:ascii="Calibri" w:hAnsi="Calibri" w:cs="Calibri"/>
          <w:b/>
          <w:bCs/>
          <w:sz w:val="24"/>
          <w:szCs w:val="24"/>
        </w:rPr>
        <w:t xml:space="preserve"> kişideki bu sıfat dıştan görünmez. Ancak</w:t>
      </w:r>
      <w:r w:rsidR="00C041C7">
        <w:rPr>
          <w:rFonts w:ascii="Calibri" w:hAnsi="Calibri" w:cs="Calibri"/>
          <w:b/>
          <w:bCs/>
          <w:sz w:val="24"/>
          <w:szCs w:val="24"/>
        </w:rPr>
        <w:t>,</w:t>
      </w:r>
      <w:r w:rsidRPr="00B26A9E">
        <w:rPr>
          <w:rFonts w:ascii="Calibri" w:hAnsi="Calibri" w:cs="Calibri"/>
          <w:b/>
          <w:bCs/>
          <w:sz w:val="24"/>
          <w:szCs w:val="24"/>
        </w:rPr>
        <w:t xml:space="preserve"> hareketlerinde tezahür eder. Diğer insanlarda da bu sıfat bilkuvve vardır</w:t>
      </w:r>
      <w:r w:rsidR="00C041C7">
        <w:rPr>
          <w:rFonts w:ascii="Calibri" w:hAnsi="Calibri" w:cs="Calibri"/>
          <w:b/>
          <w:bCs/>
          <w:sz w:val="24"/>
          <w:szCs w:val="24"/>
        </w:rPr>
        <w:t>,</w:t>
      </w:r>
      <w:r w:rsidRPr="00B26A9E">
        <w:rPr>
          <w:rFonts w:ascii="Calibri" w:hAnsi="Calibri" w:cs="Calibri"/>
          <w:b/>
          <w:bCs/>
          <w:sz w:val="24"/>
          <w:szCs w:val="24"/>
        </w:rPr>
        <w:t xml:space="preserve"> fakat öğrenme cehdlerine göre inkişaf eder. </w:t>
      </w:r>
    </w:p>
    <w:p w:rsidR="00A33470" w:rsidRPr="00B26A9E" w:rsidRDefault="00A33470" w:rsidP="00EC044C">
      <w:pPr>
        <w:pStyle w:val="FootnoteText"/>
        <w:spacing w:before="120"/>
        <w:jc w:val="both"/>
        <w:rPr>
          <w:rFonts w:ascii="Calibri" w:hAnsi="Calibri" w:cs="Calibri"/>
          <w:b/>
          <w:bCs/>
          <w:sz w:val="24"/>
          <w:szCs w:val="24"/>
        </w:rPr>
      </w:pPr>
      <w:r w:rsidRPr="00B26A9E">
        <w:rPr>
          <w:rFonts w:ascii="Calibri" w:hAnsi="Calibri" w:cs="Calibri"/>
          <w:b/>
          <w:bCs/>
          <w:sz w:val="24"/>
          <w:szCs w:val="24"/>
        </w:rPr>
        <w:t>Bu misal gibi insanlarda da bilkuvve ve bil</w:t>
      </w:r>
      <w:r w:rsidR="00C041C7">
        <w:rPr>
          <w:rFonts w:ascii="Calibri" w:hAnsi="Calibri" w:cs="Calibri"/>
          <w:b/>
          <w:bCs/>
          <w:sz w:val="24"/>
          <w:szCs w:val="24"/>
        </w:rPr>
        <w:t>’</w:t>
      </w:r>
      <w:r w:rsidRPr="00B26A9E">
        <w:rPr>
          <w:rFonts w:ascii="Calibri" w:hAnsi="Calibri" w:cs="Calibri"/>
          <w:b/>
          <w:bCs/>
          <w:sz w:val="24"/>
          <w:szCs w:val="24"/>
        </w:rPr>
        <w:t>istidad acıma ve şefkat hissi vardır. Fakat</w:t>
      </w:r>
      <w:r w:rsidR="00EC044C">
        <w:rPr>
          <w:rFonts w:ascii="Calibri" w:hAnsi="Calibri" w:cs="Calibri"/>
          <w:b/>
          <w:bCs/>
          <w:sz w:val="24"/>
          <w:szCs w:val="24"/>
        </w:rPr>
        <w:t>,</w:t>
      </w:r>
      <w:r w:rsidRPr="00B26A9E">
        <w:rPr>
          <w:rFonts w:ascii="Calibri" w:hAnsi="Calibri" w:cs="Calibri"/>
          <w:b/>
          <w:bCs/>
          <w:sz w:val="24"/>
          <w:szCs w:val="24"/>
        </w:rPr>
        <w:t xml:space="preserve"> kemal derecesine göre veya o hissi tahrik eden sebeplerin tesirleri derecesinde tezahür eder. Esma-i İlahiye’ye mazhariyetler dahi bu kıyasla düşünülebilir.</w:t>
      </w:r>
    </w:p>
    <w:p w:rsidR="00A33470" w:rsidRPr="00B26A9E" w:rsidRDefault="00A33470" w:rsidP="00EC044C">
      <w:pPr>
        <w:pStyle w:val="FootnoteText"/>
        <w:spacing w:before="120"/>
        <w:jc w:val="both"/>
        <w:rPr>
          <w:rFonts w:ascii="Calibri" w:hAnsi="Calibri" w:cs="Calibri"/>
          <w:sz w:val="24"/>
          <w:szCs w:val="24"/>
        </w:rPr>
      </w:pPr>
      <w:r w:rsidRPr="00B26A9E">
        <w:rPr>
          <w:rFonts w:ascii="Calibri" w:hAnsi="Calibri" w:cs="Calibri"/>
          <w:sz w:val="24"/>
          <w:szCs w:val="24"/>
        </w:rPr>
        <w:t>“Evet şu kâinatta insan bir fihriste-i câmia olduğundan, insanın kalbi binler âlemin harita-i maneviyesi hükmündedir. Evet insanın kafasındaki dimağı, hadsiz telsiz telgraf ve telefonların santral denilen merkezi misillü, kâinatın bir nevi merkez-i manevîsi olduğunu gösteren hadsiz fünun ve ulûm-u beşeriye olduğu gibi, insanın mahiyetindeki kalbi dahi, hadsiz hakaik-i kâinatın mazharı, medarı, çekirdeği olduğunu; hadd ü hesaba gelmeyen ehl-i velayetin yazdıkları milyonlarla nuranî kitablar gösteriyorlar.</w:t>
      </w:r>
    </w:p>
    <w:p w:rsidR="00A33470" w:rsidRPr="00C041C7" w:rsidRDefault="00A33470" w:rsidP="00EC044C">
      <w:pPr>
        <w:pStyle w:val="FootnoteText"/>
        <w:spacing w:before="120"/>
        <w:jc w:val="both"/>
        <w:rPr>
          <w:rFonts w:ascii="Calibri" w:hAnsi="Calibri" w:cs="Calibri"/>
          <w:b/>
          <w:bCs/>
          <w:sz w:val="24"/>
          <w:szCs w:val="24"/>
        </w:rPr>
      </w:pPr>
      <w:r w:rsidRPr="00B26A9E">
        <w:rPr>
          <w:rFonts w:ascii="Calibri" w:hAnsi="Calibri" w:cs="Calibri"/>
          <w:sz w:val="24"/>
          <w:szCs w:val="24"/>
        </w:rPr>
        <w:t>İşte madem kalb ve dimağ-ı insanî bu merkezdedir; çekirdek haletinde bir şecere-i azîmenin</w:t>
      </w:r>
      <w:r w:rsidR="00EC044C">
        <w:rPr>
          <w:rFonts w:ascii="Calibri" w:hAnsi="Calibri" w:cs="Calibri"/>
          <w:sz w:val="24"/>
          <w:szCs w:val="24"/>
        </w:rPr>
        <w:t xml:space="preserve"> </w:t>
      </w:r>
      <w:r w:rsidRPr="00B26A9E">
        <w:rPr>
          <w:rFonts w:ascii="Calibri" w:hAnsi="Calibri" w:cs="Calibri"/>
          <w:sz w:val="24"/>
          <w:szCs w:val="24"/>
        </w:rPr>
        <w:t>cihazatını tazammun eder ve ebedî, uhrevî, haşmetli bir makinenin âletleri ve çarkları içinde dercedilmiştir. Elbette ve her halde o kalbin Fâtırı, o kalbi işlettirmesini ve bilkuvve tavırdan bilfiil vaziyetine çıkarmasını ve inkişafını ve hareketini irade etmiş ki, öyle yapmış. Madem irade etmiş, elbette o kalb dahi akıl gibi işleyecek. Ve kalbi işlettirmek için en büyük vasıta, velayet meratibinde</w:t>
      </w:r>
      <w:r w:rsidR="00EC044C">
        <w:rPr>
          <w:rFonts w:ascii="Calibri" w:hAnsi="Calibri" w:cs="Calibri"/>
          <w:sz w:val="24"/>
          <w:szCs w:val="24"/>
        </w:rPr>
        <w:t xml:space="preserve"> </w:t>
      </w:r>
      <w:r w:rsidRPr="00B26A9E">
        <w:rPr>
          <w:rFonts w:ascii="Calibri" w:hAnsi="Calibri" w:cs="Calibri"/>
          <w:sz w:val="24"/>
          <w:szCs w:val="24"/>
        </w:rPr>
        <w:t xml:space="preserve">zikr-i İlahî ile tarîkat yolunda hakaik-i imaniyeye teveccüh etmektir.” </w:t>
      </w:r>
      <w:r w:rsidR="00C041C7">
        <w:rPr>
          <w:rFonts w:ascii="Calibri" w:hAnsi="Calibri" w:cs="Calibri"/>
          <w:b/>
          <w:bCs/>
          <w:sz w:val="24"/>
          <w:szCs w:val="24"/>
        </w:rPr>
        <w:t>Mektubat (443 - 444</w:t>
      </w:r>
      <w:r w:rsidRPr="00C041C7">
        <w:rPr>
          <w:rFonts w:ascii="Calibri" w:hAnsi="Calibri" w:cs="Calibri"/>
          <w:b/>
          <w:bCs/>
          <w:sz w:val="24"/>
          <w:szCs w:val="24"/>
        </w:rPr>
        <w:t>)</w:t>
      </w:r>
    </w:p>
  </w:footnote>
  <w:footnote w:id="5">
    <w:p w:rsidR="007B3BE2" w:rsidRPr="000E21CB" w:rsidRDefault="007B3BE2" w:rsidP="006B1FFD">
      <w:pPr>
        <w:pStyle w:val="FootnoteText"/>
        <w:spacing w:before="120"/>
        <w:jc w:val="both"/>
        <w:rPr>
          <w:rFonts w:ascii="Calibri" w:hAnsi="Calibri" w:cs="Calibri"/>
          <w:b/>
          <w:bCs/>
          <w:sz w:val="24"/>
          <w:szCs w:val="24"/>
        </w:rPr>
      </w:pPr>
      <w:r w:rsidRPr="000E21CB">
        <w:rPr>
          <w:rFonts w:ascii="Calibri" w:hAnsi="Calibri" w:cs="Calibri"/>
          <w:b/>
          <w:bCs/>
          <w:sz w:val="24"/>
          <w:szCs w:val="24"/>
          <w:vertAlign w:val="superscript"/>
        </w:rPr>
        <w:footnoteRef/>
      </w:r>
      <w:r w:rsidR="000E21CB" w:rsidRPr="000E21CB">
        <w:rPr>
          <w:rFonts w:ascii="Calibri" w:hAnsi="Calibri" w:cs="Calibri"/>
          <w:b/>
          <w:bCs/>
          <w:sz w:val="24"/>
          <w:szCs w:val="24"/>
        </w:rPr>
        <w:t xml:space="preserve"> </w:t>
      </w:r>
      <w:r w:rsidRPr="000E21CB">
        <w:rPr>
          <w:rFonts w:ascii="Calibri" w:hAnsi="Calibri" w:cs="Calibri"/>
          <w:b/>
          <w:bCs/>
          <w:sz w:val="24"/>
          <w:szCs w:val="24"/>
        </w:rPr>
        <w:t xml:space="preserve">Şefkat; lezzet veya menfaat gibi herhangi bir karşılık veya karşılık bekleme sebebi olmadan Allah’ın kendi sonsuz rahmetinden fıtratta koyduğu acıma ve koruma duygusu. </w:t>
      </w:r>
    </w:p>
  </w:footnote>
  <w:footnote w:id="6">
    <w:p w:rsidR="00B26A9E" w:rsidRPr="00B26A9E" w:rsidRDefault="00B26A9E" w:rsidP="00CE0121">
      <w:pPr>
        <w:pStyle w:val="FootnoteText"/>
        <w:spacing w:before="120"/>
        <w:jc w:val="both"/>
        <w:rPr>
          <w:rFonts w:ascii="Calibri" w:hAnsi="Calibri" w:cs="Calibri"/>
          <w:sz w:val="24"/>
          <w:szCs w:val="24"/>
        </w:rPr>
      </w:pPr>
      <w:r w:rsidRPr="00B26A9E">
        <w:rPr>
          <w:rStyle w:val="FootnoteReference"/>
          <w:rFonts w:ascii="Calibri" w:hAnsi="Calibri" w:cs="Calibri"/>
          <w:sz w:val="24"/>
          <w:szCs w:val="24"/>
        </w:rPr>
        <w:footnoteRef/>
      </w:r>
      <w:r w:rsidR="00CE0121">
        <w:rPr>
          <w:rFonts w:ascii="Calibri" w:hAnsi="Calibri" w:cs="Calibri"/>
          <w:sz w:val="24"/>
          <w:szCs w:val="24"/>
        </w:rPr>
        <w:t xml:space="preserve"> “</w:t>
      </w:r>
      <w:r w:rsidRPr="00B26A9E">
        <w:rPr>
          <w:rFonts w:ascii="Calibri" w:hAnsi="Calibri" w:cs="Calibri"/>
          <w:sz w:val="24"/>
          <w:szCs w:val="24"/>
        </w:rPr>
        <w:t>Cenab-ı Hakk'a vâsıl olacak tarîkler pek çoktur. Bütün hak tarîkler</w:t>
      </w:r>
      <w:r w:rsidR="00CE0121">
        <w:rPr>
          <w:rFonts w:ascii="Calibri" w:hAnsi="Calibri" w:cs="Calibri"/>
          <w:sz w:val="24"/>
          <w:szCs w:val="24"/>
        </w:rPr>
        <w:t xml:space="preserve"> </w:t>
      </w:r>
      <w:r w:rsidRPr="00B26A9E">
        <w:rPr>
          <w:rFonts w:ascii="Calibri" w:hAnsi="Calibri" w:cs="Calibri"/>
          <w:sz w:val="24"/>
          <w:szCs w:val="24"/>
        </w:rPr>
        <w:t>Kur'andan alınmıştır. Fakat tarîkatların bazısı, bazısından daha kısa, daha selâmetli, daha umumiyetli oluyor. O tarîkler içinde, kasır fehmimleKur'andan istifade ettiğim "</w:t>
      </w:r>
      <w:r w:rsidRPr="005C3EF0">
        <w:rPr>
          <w:rFonts w:ascii="Calibri" w:hAnsi="Calibri" w:cs="Calibri"/>
          <w:b/>
          <w:bCs/>
          <w:sz w:val="24"/>
          <w:szCs w:val="24"/>
        </w:rPr>
        <w:t>Acz ve fakr ve şefkat ve tefekkür</w:t>
      </w:r>
      <w:r w:rsidRPr="00B26A9E">
        <w:rPr>
          <w:rFonts w:ascii="Calibri" w:hAnsi="Calibri" w:cs="Calibri"/>
          <w:sz w:val="24"/>
          <w:szCs w:val="24"/>
        </w:rPr>
        <w:t xml:space="preserve">" tarîkidir. Evet acz dahi, aşk gibi belki daha eslem bir tarîktir ki; ubudiyet tarîkiylemahbubiyete kadar gider. Fakr dahi, Rahman ismine îsal eder. </w:t>
      </w:r>
      <w:r w:rsidRPr="005C3EF0">
        <w:rPr>
          <w:rFonts w:ascii="Calibri" w:hAnsi="Calibri" w:cs="Calibri"/>
          <w:sz w:val="24"/>
          <w:szCs w:val="24"/>
          <w:u w:val="single"/>
        </w:rPr>
        <w:t>Hem şefkat dahi aşk gibi, belki daha keskin ve daha geniş bir tarîktir ki, Rahîm ismine îsal eder.</w:t>
      </w:r>
      <w:r w:rsidRPr="00B26A9E">
        <w:rPr>
          <w:rFonts w:ascii="Calibri" w:hAnsi="Calibri" w:cs="Calibri"/>
          <w:sz w:val="24"/>
          <w:szCs w:val="24"/>
        </w:rPr>
        <w:t xml:space="preserve"> Hem tefekkür dahi aşk gibi, belki daha zengin ve daha parlak bir tarîktir ki, Hakîm ismine îsal eder.</w:t>
      </w:r>
    </w:p>
    <w:p w:rsidR="00B26A9E" w:rsidRPr="00B26A9E" w:rsidRDefault="00B26A9E" w:rsidP="00EC044C">
      <w:pPr>
        <w:pStyle w:val="FootnoteText"/>
        <w:spacing w:before="120"/>
        <w:jc w:val="both"/>
        <w:rPr>
          <w:rFonts w:ascii="Calibri" w:hAnsi="Calibri" w:cs="Calibri"/>
          <w:sz w:val="24"/>
          <w:szCs w:val="24"/>
        </w:rPr>
      </w:pPr>
      <w:r w:rsidRPr="00B26A9E">
        <w:rPr>
          <w:rFonts w:ascii="Calibri" w:hAnsi="Calibri" w:cs="Calibri"/>
          <w:sz w:val="24"/>
          <w:szCs w:val="24"/>
        </w:rPr>
        <w:t>Şu tarîk, hafî</w:t>
      </w:r>
      <w:r w:rsidR="00CE0121">
        <w:rPr>
          <w:rFonts w:ascii="Calibri" w:hAnsi="Calibri" w:cs="Calibri"/>
          <w:sz w:val="24"/>
          <w:szCs w:val="24"/>
        </w:rPr>
        <w:t xml:space="preserve"> </w:t>
      </w:r>
      <w:r w:rsidRPr="00B26A9E">
        <w:rPr>
          <w:rFonts w:ascii="Calibri" w:hAnsi="Calibri" w:cs="Calibri"/>
          <w:sz w:val="24"/>
          <w:szCs w:val="24"/>
        </w:rPr>
        <w:t>tarîkler</w:t>
      </w:r>
      <w:r w:rsidR="00CE0121">
        <w:rPr>
          <w:rFonts w:ascii="Calibri" w:hAnsi="Calibri" w:cs="Calibri"/>
          <w:sz w:val="24"/>
          <w:szCs w:val="24"/>
        </w:rPr>
        <w:t xml:space="preserve"> </w:t>
      </w:r>
      <w:r w:rsidRPr="00B26A9E">
        <w:rPr>
          <w:rFonts w:ascii="Calibri" w:hAnsi="Calibri" w:cs="Calibri"/>
          <w:sz w:val="24"/>
          <w:szCs w:val="24"/>
        </w:rPr>
        <w:t>misillü "Letaif-i Aşere" gibi on hatve değil ve tarîk-ı cehriye gibi "Nüfus-u Seb'a" yedi mertebeye atılan adımlar değil, belki "Dört Hatve"den ibarettir. Tarîkattan ziyade hakikattır, şeriattır. Yanlış anlaşılmasın: Acz ve fakr ve kusurunu, Cenab-ı Hakk'a karşı görmek demektir. Yoksa onları yapmak veya halka göstermek demek değildir. Şu kısa tarîkın evradı: İttiba-ı sünnettir, feraizi işlemek, kebairiterketmektir. Ve bilhâssa namazı ta'dil-i erkân ile kılmak, namazın arkasındaki tesbihatı yapmaktır.</w:t>
      </w:r>
    </w:p>
    <w:p w:rsidR="00B26A9E" w:rsidRPr="00B26A9E" w:rsidRDefault="00CE0121" w:rsidP="00CE0121">
      <w:pPr>
        <w:pStyle w:val="FootnoteText"/>
        <w:spacing w:before="120"/>
        <w:rPr>
          <w:rFonts w:ascii="Calibri" w:hAnsi="Calibri" w:cs="Calibri"/>
          <w:b/>
          <w:bCs/>
          <w:sz w:val="24"/>
          <w:szCs w:val="24"/>
        </w:rPr>
      </w:pPr>
      <w:r>
        <w:rPr>
          <w:rFonts w:ascii="Calibri" w:hAnsi="Calibri" w:cs="Calibri"/>
          <w:sz w:val="24"/>
          <w:szCs w:val="24"/>
        </w:rPr>
        <w:t>...</w:t>
      </w:r>
    </w:p>
    <w:p w:rsidR="00B26A9E" w:rsidRPr="00B26A9E" w:rsidRDefault="00B26A9E" w:rsidP="00EC044C">
      <w:pPr>
        <w:pStyle w:val="FootnoteText"/>
        <w:spacing w:before="120"/>
        <w:jc w:val="both"/>
        <w:rPr>
          <w:rFonts w:ascii="Calibri" w:hAnsi="Calibri" w:cs="Calibri"/>
          <w:sz w:val="24"/>
          <w:szCs w:val="24"/>
        </w:rPr>
      </w:pPr>
      <w:r w:rsidRPr="00B26A9E">
        <w:rPr>
          <w:rFonts w:ascii="Calibri" w:hAnsi="Calibri" w:cs="Calibri"/>
          <w:sz w:val="24"/>
          <w:szCs w:val="24"/>
        </w:rPr>
        <w:t xml:space="preserve">Şu </w:t>
      </w:r>
      <w:r w:rsidRPr="005C3EF0">
        <w:rPr>
          <w:rFonts w:ascii="Calibri" w:hAnsi="Calibri" w:cs="Calibri"/>
          <w:b/>
          <w:bCs/>
          <w:sz w:val="24"/>
          <w:szCs w:val="24"/>
        </w:rPr>
        <w:t>acz, fakr, şefkat, tefekkür</w:t>
      </w:r>
      <w:r w:rsidR="00CE0121">
        <w:rPr>
          <w:rFonts w:ascii="Calibri" w:hAnsi="Calibri" w:cs="Calibri"/>
          <w:b/>
          <w:bCs/>
          <w:sz w:val="24"/>
          <w:szCs w:val="24"/>
        </w:rPr>
        <w:t xml:space="preserve"> </w:t>
      </w:r>
      <w:r w:rsidRPr="00B26A9E">
        <w:rPr>
          <w:rFonts w:ascii="Calibri" w:hAnsi="Calibri" w:cs="Calibri"/>
          <w:sz w:val="24"/>
          <w:szCs w:val="24"/>
        </w:rPr>
        <w:t>tarîkındaki dört hatvenin izahatı; hakikatın ilmine, şeriatın hakikatına, Kur'anın hikmetine dair olan yirmialtı</w:t>
      </w:r>
      <w:r w:rsidR="00CE0121">
        <w:rPr>
          <w:rFonts w:ascii="Calibri" w:hAnsi="Calibri" w:cs="Calibri"/>
          <w:sz w:val="24"/>
          <w:szCs w:val="24"/>
        </w:rPr>
        <w:t xml:space="preserve"> </w:t>
      </w:r>
      <w:r w:rsidRPr="00B26A9E">
        <w:rPr>
          <w:rFonts w:ascii="Calibri" w:hAnsi="Calibri" w:cs="Calibri"/>
          <w:sz w:val="24"/>
          <w:szCs w:val="24"/>
        </w:rPr>
        <w:t>aded</w:t>
      </w:r>
      <w:r w:rsidR="00CE0121">
        <w:rPr>
          <w:rFonts w:ascii="Calibri" w:hAnsi="Calibri" w:cs="Calibri"/>
          <w:sz w:val="24"/>
          <w:szCs w:val="24"/>
        </w:rPr>
        <w:t xml:space="preserve"> </w:t>
      </w:r>
      <w:r w:rsidRPr="00B26A9E">
        <w:rPr>
          <w:rFonts w:ascii="Calibri" w:hAnsi="Calibri" w:cs="Calibri"/>
          <w:sz w:val="24"/>
          <w:szCs w:val="24"/>
        </w:rPr>
        <w:t>Sözler'de geçmiştir. Yalnız şurada bir iki noktaya kısa bir işaret edeceğiz. Şöyle ki:</w:t>
      </w:r>
    </w:p>
    <w:p w:rsidR="00B26A9E" w:rsidRPr="00B26A9E" w:rsidRDefault="00B26A9E" w:rsidP="00EC044C">
      <w:pPr>
        <w:pStyle w:val="FootnoteText"/>
        <w:spacing w:before="120"/>
        <w:jc w:val="both"/>
        <w:rPr>
          <w:rFonts w:ascii="Calibri" w:hAnsi="Calibri" w:cs="Calibri"/>
          <w:sz w:val="24"/>
          <w:szCs w:val="24"/>
        </w:rPr>
      </w:pPr>
      <w:r w:rsidRPr="00B26A9E">
        <w:rPr>
          <w:rFonts w:ascii="Calibri" w:hAnsi="Calibri" w:cs="Calibri"/>
          <w:sz w:val="24"/>
          <w:szCs w:val="24"/>
        </w:rPr>
        <w:t>Evet şu tarîk daha kısadır. Çünki dört hatvedir. Acz, elini nefisten çekse, doğrudan doğruya Kadîr-i Zülcelal'e verir. Halbuki en keskin tarîk olan aşk, nefsinden elini çeker, fakat maşuk-u mecazîye yapışır. Onun zevalini bulduktan sonra Mahbub-u Hakikî'ye gider. Hem şu tarîk daha eslemdir. Çünki nefsin şatahat ve bâlâ-pervazane davaları bulunmaz. Çünki acz ve fakr ve kusurdan başka nefsinde bulmuyor ki, haddinden fazla geçsin. Hem bu tarîk daha umumî ve cadde-i kübradır. Çünki kâinatı ehl-i vahdet-ülvücud gibi, huzur-u daimî kazanmak için i'dama mahkûm zannedip "Lâ mevcude illâ Hu" hükmetmeye veyahut ehl-i vahdet-üş şuhud gibi, huzur-u daimî için kâinatı nisyan-ı mutlak hapsinde hapse mahkûm tahayyül edip "Lâ meşhude illâ Hu" demeye mecbur olmuyor. Belki i'damdan ve hapisten gayet zahir olarak Kur'an afvettiğinden, o da sarf-ı nazar edip ve mevcudatı kendileri hesabına hizmetten azlederek Fâtır-ı Zülcelal hesabına istihdam edip esma-i hüsnasının mazhariyet ve âyinedarlık vazifesinde istimal ederek mana-yı harfî nazarıyla onlara bakıp, mutlak gafletten kurtulup huzur-u daimîye girmektir; herşeyde</w:t>
      </w:r>
      <w:r w:rsidR="00725002">
        <w:rPr>
          <w:rFonts w:ascii="Calibri" w:hAnsi="Calibri" w:cs="Calibri"/>
          <w:sz w:val="24"/>
          <w:szCs w:val="24"/>
        </w:rPr>
        <w:t xml:space="preserve"> </w:t>
      </w:r>
      <w:r w:rsidRPr="00B26A9E">
        <w:rPr>
          <w:rFonts w:ascii="Calibri" w:hAnsi="Calibri" w:cs="Calibri"/>
          <w:sz w:val="24"/>
          <w:szCs w:val="24"/>
        </w:rPr>
        <w:t>Cenab-ı Hakk'a bir yol bulmaktır.</w:t>
      </w:r>
    </w:p>
    <w:p w:rsidR="00B26A9E" w:rsidRPr="00B26A9E" w:rsidRDefault="00B26A9E" w:rsidP="00725002">
      <w:pPr>
        <w:pStyle w:val="FootnoteText"/>
        <w:spacing w:before="120"/>
        <w:jc w:val="both"/>
        <w:rPr>
          <w:rFonts w:ascii="Calibri" w:hAnsi="Calibri" w:cs="Calibri"/>
          <w:sz w:val="24"/>
          <w:szCs w:val="24"/>
        </w:rPr>
      </w:pPr>
      <w:r w:rsidRPr="00725002">
        <w:rPr>
          <w:rFonts w:ascii="Calibri" w:hAnsi="Calibri" w:cs="Calibri"/>
          <w:b/>
          <w:bCs/>
          <w:sz w:val="24"/>
          <w:szCs w:val="24"/>
        </w:rPr>
        <w:t>Elhasıl:</w:t>
      </w:r>
      <w:r w:rsidRPr="00B26A9E">
        <w:rPr>
          <w:rFonts w:ascii="Calibri" w:hAnsi="Calibri" w:cs="Calibri"/>
          <w:sz w:val="24"/>
          <w:szCs w:val="24"/>
        </w:rPr>
        <w:t xml:space="preserve"> Mevcudatı mevcudat hesabına hizmetten azlederek, mana-yı ismiyle bakmamaktır.</w:t>
      </w:r>
      <w:r>
        <w:rPr>
          <w:rFonts w:ascii="Calibri" w:hAnsi="Calibri" w:cs="Calibri"/>
          <w:sz w:val="24"/>
          <w:szCs w:val="24"/>
        </w:rPr>
        <w:t>”</w:t>
      </w:r>
      <w:r w:rsidR="00725002">
        <w:rPr>
          <w:rFonts w:ascii="Calibri" w:hAnsi="Calibri" w:cs="Calibri"/>
          <w:sz w:val="24"/>
          <w:szCs w:val="24"/>
        </w:rPr>
        <w:t xml:space="preserve"> </w:t>
      </w:r>
      <w:r w:rsidRPr="00725002">
        <w:rPr>
          <w:rFonts w:ascii="Calibri" w:hAnsi="Calibri" w:cs="Calibri"/>
          <w:b/>
          <w:bCs/>
          <w:sz w:val="24"/>
          <w:szCs w:val="24"/>
        </w:rPr>
        <w:t>Mektubat ( 458 - 461 )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jQxMTM2MzEyNzI1MLFQ0lEKTi0uzszPAykwqgUAJjZkTiwAAAA="/>
  </w:docVars>
  <w:rsids>
    <w:rsidRoot w:val="0025537E"/>
    <w:rsid w:val="00095057"/>
    <w:rsid w:val="000B0CB2"/>
    <w:rsid w:val="000E21CB"/>
    <w:rsid w:val="00171A99"/>
    <w:rsid w:val="001C7940"/>
    <w:rsid w:val="002048F7"/>
    <w:rsid w:val="0025537E"/>
    <w:rsid w:val="00335DA5"/>
    <w:rsid w:val="003D6BA5"/>
    <w:rsid w:val="00415B0E"/>
    <w:rsid w:val="004B4430"/>
    <w:rsid w:val="005C3EF0"/>
    <w:rsid w:val="005F1969"/>
    <w:rsid w:val="006B1FFD"/>
    <w:rsid w:val="00725002"/>
    <w:rsid w:val="007B3BE2"/>
    <w:rsid w:val="007E6D1C"/>
    <w:rsid w:val="00807B67"/>
    <w:rsid w:val="008E0FE9"/>
    <w:rsid w:val="00925A95"/>
    <w:rsid w:val="00927AB0"/>
    <w:rsid w:val="009366D0"/>
    <w:rsid w:val="00A33470"/>
    <w:rsid w:val="00AA5503"/>
    <w:rsid w:val="00B26A9E"/>
    <w:rsid w:val="00B92EA2"/>
    <w:rsid w:val="00C041C7"/>
    <w:rsid w:val="00CE0121"/>
    <w:rsid w:val="00D647D7"/>
    <w:rsid w:val="00E17BF8"/>
    <w:rsid w:val="00EC044C"/>
    <w:rsid w:val="00F33CEC"/>
    <w:rsid w:val="00FD10C4"/>
    <w:rsid w:val="00FD7B7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5A95"/>
    <w:pPr>
      <w:spacing w:after="0" w:line="240" w:lineRule="auto"/>
    </w:pPr>
    <w:rPr>
      <w:sz w:val="20"/>
      <w:szCs w:val="20"/>
    </w:rPr>
  </w:style>
  <w:style w:type="character" w:customStyle="1" w:styleId="FootnoteTextChar">
    <w:name w:val="Footnote Text Char"/>
    <w:basedOn w:val="DefaultParagraphFont"/>
    <w:link w:val="FootnoteText"/>
    <w:uiPriority w:val="99"/>
    <w:rsid w:val="00925A95"/>
    <w:rPr>
      <w:sz w:val="20"/>
      <w:szCs w:val="20"/>
    </w:rPr>
  </w:style>
  <w:style w:type="character" w:styleId="FootnoteReference">
    <w:name w:val="footnote reference"/>
    <w:basedOn w:val="DefaultParagraphFont"/>
    <w:uiPriority w:val="99"/>
    <w:semiHidden/>
    <w:unhideWhenUsed/>
    <w:rsid w:val="00925A9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A052-BA15-4DB3-93B3-80054E18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509</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RISALEINUR</cp:lastModifiedBy>
  <cp:revision>13</cp:revision>
  <dcterms:created xsi:type="dcterms:W3CDTF">2020-03-22T15:54:00Z</dcterms:created>
  <dcterms:modified xsi:type="dcterms:W3CDTF">2020-03-24T00:03:00Z</dcterms:modified>
</cp:coreProperties>
</file>